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2A1C" w14:textId="77777777" w:rsidR="00BA6AD6" w:rsidRPr="00A13F4B" w:rsidRDefault="00BA6AD6" w:rsidP="00BA6AD6">
      <w:pPr>
        <w:jc w:val="center"/>
        <w:rPr>
          <w:sz w:val="32"/>
          <w:szCs w:val="32"/>
        </w:rPr>
      </w:pPr>
      <w:r w:rsidRPr="00A13F4B">
        <w:rPr>
          <w:sz w:val="32"/>
          <w:szCs w:val="32"/>
        </w:rPr>
        <w:t>CAROL A. CUNNINGHAM, D.D.S.</w:t>
      </w:r>
    </w:p>
    <w:p w14:paraId="34593031" w14:textId="77777777" w:rsidR="00BA6AD6" w:rsidRPr="00A13F4B" w:rsidRDefault="00BA6AD6" w:rsidP="00BA6AD6">
      <w:pPr>
        <w:jc w:val="center"/>
        <w:rPr>
          <w:sz w:val="32"/>
          <w:szCs w:val="32"/>
        </w:rPr>
      </w:pPr>
      <w:r w:rsidRPr="00A13F4B">
        <w:rPr>
          <w:sz w:val="32"/>
          <w:szCs w:val="32"/>
        </w:rPr>
        <w:t>2 N. COUNTRY CLUB RD., SUITE 2</w:t>
      </w:r>
    </w:p>
    <w:p w14:paraId="5C9A8E3B" w14:textId="77777777" w:rsidR="00BA6AD6" w:rsidRPr="00A13F4B" w:rsidRDefault="00BA6AD6" w:rsidP="00BA6AD6">
      <w:pPr>
        <w:jc w:val="center"/>
        <w:rPr>
          <w:sz w:val="32"/>
          <w:szCs w:val="32"/>
        </w:rPr>
      </w:pPr>
      <w:r w:rsidRPr="00A13F4B">
        <w:rPr>
          <w:sz w:val="32"/>
          <w:szCs w:val="32"/>
        </w:rPr>
        <w:t>DECATUR, IL  62521</w:t>
      </w:r>
    </w:p>
    <w:p w14:paraId="304F63BF" w14:textId="77777777" w:rsidR="00BA6AD6" w:rsidRPr="00A13F4B" w:rsidRDefault="00BA6AD6" w:rsidP="00BA6AD6">
      <w:pPr>
        <w:jc w:val="center"/>
        <w:rPr>
          <w:sz w:val="32"/>
          <w:szCs w:val="32"/>
        </w:rPr>
      </w:pPr>
      <w:r w:rsidRPr="00A13F4B">
        <w:rPr>
          <w:sz w:val="32"/>
          <w:szCs w:val="32"/>
        </w:rPr>
        <w:t>217-422-7448</w:t>
      </w:r>
    </w:p>
    <w:p w14:paraId="70B268F4" w14:textId="77777777" w:rsidR="00BA6AD6" w:rsidRDefault="00BA6AD6" w:rsidP="00BA6AD6">
      <w:pPr>
        <w:jc w:val="center"/>
        <w:rPr>
          <w:sz w:val="36"/>
          <w:szCs w:val="36"/>
        </w:rPr>
      </w:pPr>
    </w:p>
    <w:p w14:paraId="07715F4A" w14:textId="77777777" w:rsidR="00BA6AD6" w:rsidRPr="00A13F4B" w:rsidRDefault="00BA6AD6" w:rsidP="00BA6AD6">
      <w:pPr>
        <w:jc w:val="center"/>
        <w:rPr>
          <w:sz w:val="28"/>
          <w:szCs w:val="28"/>
        </w:rPr>
      </w:pPr>
      <w:r w:rsidRPr="00A13F4B">
        <w:rPr>
          <w:sz w:val="28"/>
          <w:szCs w:val="28"/>
        </w:rPr>
        <w:t>CANKER SORES</w:t>
      </w:r>
    </w:p>
    <w:p w14:paraId="23615D18" w14:textId="77777777" w:rsidR="00AF5A80" w:rsidRDefault="00AF5A80" w:rsidP="00BA6AD6">
      <w:pPr>
        <w:jc w:val="center"/>
        <w:rPr>
          <w:sz w:val="24"/>
          <w:szCs w:val="24"/>
        </w:rPr>
      </w:pPr>
    </w:p>
    <w:p w14:paraId="693D38EF" w14:textId="77777777" w:rsidR="00AF5A80" w:rsidRPr="00A13F4B" w:rsidRDefault="00AF5A80" w:rsidP="00A13F4B">
      <w:pPr>
        <w:rPr>
          <w:sz w:val="24"/>
          <w:szCs w:val="24"/>
        </w:rPr>
      </w:pPr>
      <w:r w:rsidRPr="00A13F4B">
        <w:rPr>
          <w:sz w:val="24"/>
          <w:szCs w:val="24"/>
        </w:rPr>
        <w:t>A canker sore is a painful, open sore in the mouth.  Canker sores are white or yellow and</w:t>
      </w:r>
    </w:p>
    <w:p w14:paraId="6CBE1325" w14:textId="77777777" w:rsidR="00AF5A80" w:rsidRPr="00A13F4B" w:rsidRDefault="00AF5A80" w:rsidP="00A13F4B">
      <w:pPr>
        <w:rPr>
          <w:sz w:val="24"/>
          <w:szCs w:val="24"/>
        </w:rPr>
      </w:pPr>
      <w:r w:rsidRPr="00A13F4B">
        <w:rPr>
          <w:sz w:val="24"/>
          <w:szCs w:val="24"/>
        </w:rPr>
        <w:t>surrounded by a bright red area.</w:t>
      </w:r>
      <w:r w:rsidR="00A13F4B" w:rsidRPr="00A13F4B">
        <w:rPr>
          <w:sz w:val="24"/>
          <w:szCs w:val="24"/>
        </w:rPr>
        <w:t xml:space="preserve">  They usually appear on the inner surface of the cheeks</w:t>
      </w:r>
    </w:p>
    <w:p w14:paraId="52F168FA" w14:textId="77777777" w:rsidR="00A13F4B" w:rsidRPr="00A13F4B" w:rsidRDefault="00A13F4B" w:rsidP="00A13F4B">
      <w:pPr>
        <w:rPr>
          <w:sz w:val="24"/>
          <w:szCs w:val="24"/>
        </w:rPr>
      </w:pPr>
      <w:r w:rsidRPr="00A13F4B">
        <w:rPr>
          <w:sz w:val="24"/>
          <w:szCs w:val="24"/>
        </w:rPr>
        <w:t>lips, tongue, soft palate, and the base of the gums.  The sores may occur after a mouth</w:t>
      </w:r>
    </w:p>
    <w:p w14:paraId="12552673" w14:textId="77777777" w:rsidR="00A13F4B" w:rsidRPr="00A13F4B" w:rsidRDefault="00A13F4B" w:rsidP="00A13F4B">
      <w:pPr>
        <w:rPr>
          <w:sz w:val="24"/>
          <w:szCs w:val="24"/>
        </w:rPr>
      </w:pPr>
      <w:r w:rsidRPr="00A13F4B">
        <w:rPr>
          <w:sz w:val="24"/>
          <w:szCs w:val="24"/>
        </w:rPr>
        <w:t>injury, after dental work or biting the tongue or cheek.</w:t>
      </w:r>
    </w:p>
    <w:p w14:paraId="67B0C545" w14:textId="77777777" w:rsidR="00AF5A80" w:rsidRPr="00A13F4B" w:rsidRDefault="00AF5A80" w:rsidP="00A13F4B">
      <w:pPr>
        <w:rPr>
          <w:sz w:val="24"/>
          <w:szCs w:val="24"/>
        </w:rPr>
      </w:pPr>
    </w:p>
    <w:p w14:paraId="038CCA74" w14:textId="77777777" w:rsidR="00AF5A80" w:rsidRPr="00A13F4B" w:rsidRDefault="00AF5A80" w:rsidP="00A13F4B">
      <w:pPr>
        <w:rPr>
          <w:sz w:val="24"/>
          <w:szCs w:val="24"/>
        </w:rPr>
      </w:pPr>
      <w:r w:rsidRPr="00A13F4B">
        <w:rPr>
          <w:sz w:val="24"/>
          <w:szCs w:val="24"/>
        </w:rPr>
        <w:t>The first symptom is usually a tingling or burning sensation that you feel before other</w:t>
      </w:r>
    </w:p>
    <w:p w14:paraId="4B3F6436" w14:textId="77777777" w:rsidR="00AE5FA8" w:rsidRPr="00A13F4B" w:rsidRDefault="00AF5A80" w:rsidP="00A13F4B">
      <w:pPr>
        <w:rPr>
          <w:sz w:val="24"/>
          <w:szCs w:val="24"/>
        </w:rPr>
      </w:pPr>
      <w:r w:rsidRPr="00A13F4B">
        <w:rPr>
          <w:sz w:val="24"/>
          <w:szCs w:val="24"/>
        </w:rPr>
        <w:t>symptoms develop.  The following symptoms may then occur</w:t>
      </w:r>
      <w:r w:rsidR="00AE5FA8" w:rsidRPr="00A13F4B">
        <w:rPr>
          <w:sz w:val="24"/>
          <w:szCs w:val="24"/>
        </w:rPr>
        <w:t>:</w:t>
      </w:r>
    </w:p>
    <w:p w14:paraId="59F43B90" w14:textId="77777777" w:rsidR="00AE5FA8" w:rsidRPr="00A13F4B" w:rsidRDefault="00AE5FA8" w:rsidP="00A13F4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3F4B">
        <w:rPr>
          <w:sz w:val="24"/>
          <w:szCs w:val="24"/>
        </w:rPr>
        <w:t>Painful, red spot or bump that develops into an open ulcer</w:t>
      </w:r>
    </w:p>
    <w:p w14:paraId="099DFC40" w14:textId="77777777" w:rsidR="00AE5FA8" w:rsidRPr="00A13F4B" w:rsidRDefault="00AE5FA8" w:rsidP="00A13F4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13F4B">
        <w:rPr>
          <w:sz w:val="24"/>
          <w:szCs w:val="24"/>
        </w:rPr>
        <w:t>Center is colored whi</w:t>
      </w:r>
      <w:r w:rsidR="00A13F4B" w:rsidRPr="00A13F4B">
        <w:rPr>
          <w:sz w:val="24"/>
          <w:szCs w:val="24"/>
        </w:rPr>
        <w:t>t</w:t>
      </w:r>
      <w:r w:rsidRPr="00A13F4B">
        <w:rPr>
          <w:sz w:val="24"/>
          <w:szCs w:val="24"/>
        </w:rPr>
        <w:t>e or yellow</w:t>
      </w:r>
    </w:p>
    <w:p w14:paraId="0CE2DD2C" w14:textId="77777777" w:rsidR="00AE5FA8" w:rsidRPr="00A13F4B" w:rsidRDefault="00AE5FA8" w:rsidP="00A13F4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13F4B">
        <w:rPr>
          <w:sz w:val="24"/>
          <w:szCs w:val="24"/>
        </w:rPr>
        <w:t>Usually small (under 1 cm) but occasionally larger</w:t>
      </w:r>
    </w:p>
    <w:p w14:paraId="764BA41E" w14:textId="77777777" w:rsidR="00AE5FA8" w:rsidRPr="00A13F4B" w:rsidRDefault="00AE5FA8" w:rsidP="00A13F4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13F4B">
        <w:rPr>
          <w:sz w:val="24"/>
          <w:szCs w:val="24"/>
        </w:rPr>
        <w:t>Single bump or group of bumps (crops)</w:t>
      </w:r>
    </w:p>
    <w:p w14:paraId="4EE40982" w14:textId="77777777" w:rsidR="00AE5FA8" w:rsidRPr="00A13F4B" w:rsidRDefault="00AE5FA8" w:rsidP="00A13F4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13F4B">
        <w:rPr>
          <w:sz w:val="24"/>
          <w:szCs w:val="24"/>
        </w:rPr>
        <w:t>Sore may turn gray just before starting to heal</w:t>
      </w:r>
    </w:p>
    <w:p w14:paraId="1D4DAEC0" w14:textId="77777777" w:rsidR="00AE5FA8" w:rsidRPr="00A13F4B" w:rsidRDefault="00AE5FA8" w:rsidP="00A13F4B">
      <w:pPr>
        <w:rPr>
          <w:sz w:val="24"/>
          <w:szCs w:val="24"/>
        </w:rPr>
      </w:pPr>
      <w:r w:rsidRPr="00A13F4B">
        <w:rPr>
          <w:sz w:val="24"/>
          <w:szCs w:val="24"/>
        </w:rPr>
        <w:t>Less common symptoms include:</w:t>
      </w:r>
    </w:p>
    <w:p w14:paraId="4835AC27" w14:textId="77777777" w:rsidR="00AE5FA8" w:rsidRPr="00A13F4B" w:rsidRDefault="00AE5FA8" w:rsidP="00A13F4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13F4B">
        <w:rPr>
          <w:sz w:val="24"/>
          <w:szCs w:val="24"/>
        </w:rPr>
        <w:t>Fever</w:t>
      </w:r>
    </w:p>
    <w:p w14:paraId="4E1A3B0B" w14:textId="77777777" w:rsidR="00AE5FA8" w:rsidRPr="00A13F4B" w:rsidRDefault="00AE5FA8" w:rsidP="00A13F4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13F4B">
        <w:rPr>
          <w:sz w:val="24"/>
          <w:szCs w:val="24"/>
        </w:rPr>
        <w:t>General discomfort or uneasiness (malaise)</w:t>
      </w:r>
    </w:p>
    <w:p w14:paraId="5F57FDE5" w14:textId="77777777" w:rsidR="00AE5FA8" w:rsidRPr="00A13F4B" w:rsidRDefault="00AE5FA8" w:rsidP="00A13F4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A13F4B">
        <w:rPr>
          <w:sz w:val="24"/>
          <w:szCs w:val="24"/>
        </w:rPr>
        <w:t>Swollen lymph nodes</w:t>
      </w:r>
    </w:p>
    <w:p w14:paraId="4DB41F6B" w14:textId="77777777" w:rsidR="00AE5FA8" w:rsidRPr="00A13F4B" w:rsidRDefault="00AE5FA8" w:rsidP="00A13F4B">
      <w:pPr>
        <w:rPr>
          <w:sz w:val="24"/>
          <w:szCs w:val="24"/>
        </w:rPr>
      </w:pPr>
      <w:r w:rsidRPr="00A13F4B">
        <w:rPr>
          <w:sz w:val="24"/>
          <w:szCs w:val="24"/>
        </w:rPr>
        <w:t>Pain decreases in 7 to 10 days, with complete healing in 1 to 3 weeks.  Particularly large</w:t>
      </w:r>
    </w:p>
    <w:p w14:paraId="122634EC" w14:textId="77777777" w:rsidR="00AE5FA8" w:rsidRPr="00A13F4B" w:rsidRDefault="00AE5FA8" w:rsidP="00A13F4B">
      <w:pPr>
        <w:rPr>
          <w:sz w:val="24"/>
          <w:szCs w:val="24"/>
        </w:rPr>
      </w:pPr>
      <w:r w:rsidRPr="00A13F4B">
        <w:rPr>
          <w:sz w:val="24"/>
          <w:szCs w:val="24"/>
        </w:rPr>
        <w:t xml:space="preserve">ulcers (greater than 1 in diameter) often take longer to heal (2 to 4 weeks).  Occasionally, </w:t>
      </w:r>
    </w:p>
    <w:p w14:paraId="5EC90E89" w14:textId="77777777" w:rsidR="00AE5FA8" w:rsidRPr="00A13F4B" w:rsidRDefault="00AE5FA8" w:rsidP="00A13F4B">
      <w:pPr>
        <w:rPr>
          <w:sz w:val="24"/>
          <w:szCs w:val="24"/>
        </w:rPr>
      </w:pPr>
      <w:r w:rsidRPr="00A13F4B">
        <w:rPr>
          <w:sz w:val="24"/>
          <w:szCs w:val="24"/>
        </w:rPr>
        <w:t xml:space="preserve">a severe occurrence may be accompanied by nonspecific symptoms of illness, such </w:t>
      </w:r>
      <w:proofErr w:type="gramStart"/>
      <w:r w:rsidRPr="00A13F4B">
        <w:rPr>
          <w:sz w:val="24"/>
          <w:szCs w:val="24"/>
        </w:rPr>
        <w:t>as  a</w:t>
      </w:r>
      <w:proofErr w:type="gramEnd"/>
    </w:p>
    <w:p w14:paraId="623F7E93" w14:textId="77777777" w:rsidR="00AE5FA8" w:rsidRDefault="00AE5FA8" w:rsidP="00A13F4B">
      <w:pPr>
        <w:rPr>
          <w:sz w:val="24"/>
          <w:szCs w:val="24"/>
        </w:rPr>
      </w:pPr>
      <w:r w:rsidRPr="00A13F4B">
        <w:rPr>
          <w:sz w:val="24"/>
          <w:szCs w:val="24"/>
        </w:rPr>
        <w:t>fever.  Canker sores often return.</w:t>
      </w:r>
    </w:p>
    <w:p w14:paraId="38E7C151" w14:textId="77777777" w:rsidR="00467EA6" w:rsidRDefault="00467EA6" w:rsidP="00A13F4B">
      <w:pPr>
        <w:rPr>
          <w:sz w:val="24"/>
          <w:szCs w:val="24"/>
        </w:rPr>
      </w:pPr>
    </w:p>
    <w:p w14:paraId="2DF01A31" w14:textId="77777777" w:rsidR="00467EA6" w:rsidRDefault="00467EA6" w:rsidP="00A13F4B">
      <w:pPr>
        <w:rPr>
          <w:sz w:val="24"/>
          <w:szCs w:val="24"/>
        </w:rPr>
      </w:pPr>
      <w:r>
        <w:rPr>
          <w:sz w:val="24"/>
          <w:szCs w:val="24"/>
        </w:rPr>
        <w:t>You can treat canker sores with over the counte</w:t>
      </w:r>
      <w:r w:rsidR="00AE5AA4">
        <w:rPr>
          <w:sz w:val="24"/>
          <w:szCs w:val="24"/>
        </w:rPr>
        <w:t xml:space="preserve">r medication such as </w:t>
      </w:r>
      <w:proofErr w:type="spellStart"/>
      <w:r w:rsidR="00AE5AA4">
        <w:rPr>
          <w:sz w:val="24"/>
          <w:szCs w:val="24"/>
        </w:rPr>
        <w:t>Zilactin</w:t>
      </w:r>
      <w:proofErr w:type="spellEnd"/>
      <w:r w:rsidR="00AE5AA4">
        <w:rPr>
          <w:sz w:val="24"/>
          <w:szCs w:val="24"/>
        </w:rPr>
        <w:t xml:space="preserve">-B, </w:t>
      </w:r>
      <w:proofErr w:type="spellStart"/>
      <w:r w:rsidR="00AE5AA4">
        <w:rPr>
          <w:sz w:val="24"/>
          <w:szCs w:val="24"/>
        </w:rPr>
        <w:t>Orabase</w:t>
      </w:r>
      <w:proofErr w:type="spellEnd"/>
    </w:p>
    <w:p w14:paraId="6F299480" w14:textId="77777777" w:rsidR="00AE5AA4" w:rsidRPr="00A13F4B" w:rsidRDefault="00AE5AA4" w:rsidP="00A13F4B">
      <w:pPr>
        <w:rPr>
          <w:sz w:val="24"/>
          <w:szCs w:val="24"/>
        </w:rPr>
      </w:pPr>
      <w:r>
        <w:rPr>
          <w:sz w:val="24"/>
          <w:szCs w:val="24"/>
        </w:rPr>
        <w:t xml:space="preserve">with Benzocaine or </w:t>
      </w:r>
      <w:proofErr w:type="spellStart"/>
      <w:r>
        <w:rPr>
          <w:sz w:val="24"/>
          <w:szCs w:val="24"/>
        </w:rPr>
        <w:t>aphthasol</w:t>
      </w:r>
      <w:proofErr w:type="spellEnd"/>
      <w:r>
        <w:rPr>
          <w:sz w:val="24"/>
          <w:szCs w:val="24"/>
        </w:rPr>
        <w:t>.</w:t>
      </w:r>
    </w:p>
    <w:p w14:paraId="2932F660" w14:textId="77777777" w:rsidR="00BA6AD6" w:rsidRPr="00A13F4B" w:rsidRDefault="00BA6AD6" w:rsidP="00A13F4B">
      <w:pPr>
        <w:rPr>
          <w:sz w:val="24"/>
          <w:szCs w:val="24"/>
        </w:rPr>
      </w:pPr>
    </w:p>
    <w:p w14:paraId="23228EBA" w14:textId="77777777" w:rsidR="00BA6AD6" w:rsidRDefault="00BA6AD6" w:rsidP="00A13F4B">
      <w:pPr>
        <w:pStyle w:val="ListParagraph"/>
        <w:ind w:left="1080" w:firstLine="0"/>
        <w:rPr>
          <w:b/>
          <w:sz w:val="24"/>
          <w:szCs w:val="24"/>
        </w:rPr>
      </w:pPr>
      <w:r w:rsidRPr="00A13F4B">
        <w:rPr>
          <w:b/>
          <w:sz w:val="24"/>
          <w:szCs w:val="24"/>
        </w:rPr>
        <w:t xml:space="preserve">Foods to avoid:  </w:t>
      </w:r>
      <w:r w:rsidR="00890EFC" w:rsidRPr="00A13F4B">
        <w:rPr>
          <w:b/>
          <w:sz w:val="24"/>
          <w:szCs w:val="24"/>
        </w:rPr>
        <w:t>Citrus (oranges, lemons, limes, grapefruits), citrus juices (orange juice, lemonade), grapes, berries, tomatoes and tomato-based foods (pizza, tacos, spaghetti), alcohol and alcohol-based products (including mouthwash), chocolate</w:t>
      </w:r>
      <w:r w:rsidR="00467EA6">
        <w:rPr>
          <w:b/>
          <w:sz w:val="24"/>
          <w:szCs w:val="24"/>
        </w:rPr>
        <w:t>, hot or spicy foods or anything salty</w:t>
      </w:r>
    </w:p>
    <w:p w14:paraId="7FCA44D7" w14:textId="77777777" w:rsidR="00A13F4B" w:rsidRDefault="00A13F4B" w:rsidP="00A13F4B">
      <w:pPr>
        <w:pStyle w:val="ListParagraph"/>
        <w:ind w:left="1080" w:firstLine="0"/>
        <w:rPr>
          <w:b/>
          <w:sz w:val="24"/>
          <w:szCs w:val="24"/>
        </w:rPr>
      </w:pPr>
    </w:p>
    <w:p w14:paraId="0DBFF30E" w14:textId="77777777" w:rsidR="00A13F4B" w:rsidRPr="00A13F4B" w:rsidRDefault="00A13F4B" w:rsidP="00A13F4B">
      <w:pPr>
        <w:pStyle w:val="ListParagraph"/>
        <w:ind w:left="1080" w:firstLine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bidi="ar-SA"/>
        </w:rPr>
        <w:drawing>
          <wp:inline distT="0" distB="0" distL="0" distR="0" wp14:anchorId="1BC22D49" wp14:editId="03500BAF">
            <wp:extent cx="1127215" cy="901772"/>
            <wp:effectExtent l="19050" t="0" r="0" b="0"/>
            <wp:docPr id="1" name="Picture 0" descr="19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65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523" cy="906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083EE" w14:textId="77777777" w:rsidR="005514DD" w:rsidRDefault="005514DD" w:rsidP="00CB6509">
      <w:pPr>
        <w:ind w:firstLine="0"/>
      </w:pPr>
    </w:p>
    <w:sectPr w:rsidR="005514DD" w:rsidSect="00551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76C"/>
    <w:multiLevelType w:val="hybridMultilevel"/>
    <w:tmpl w:val="A53A53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36629B"/>
    <w:multiLevelType w:val="hybridMultilevel"/>
    <w:tmpl w:val="5E22BC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BE09D7"/>
    <w:multiLevelType w:val="hybridMultilevel"/>
    <w:tmpl w:val="7B0013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FA0255"/>
    <w:multiLevelType w:val="hybridMultilevel"/>
    <w:tmpl w:val="63B81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992DB1"/>
    <w:multiLevelType w:val="hybridMultilevel"/>
    <w:tmpl w:val="9E607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88858488">
    <w:abstractNumId w:val="1"/>
  </w:num>
  <w:num w:numId="2" w16cid:durableId="1655598969">
    <w:abstractNumId w:val="4"/>
  </w:num>
  <w:num w:numId="3" w16cid:durableId="671419763">
    <w:abstractNumId w:val="2"/>
  </w:num>
  <w:num w:numId="4" w16cid:durableId="979459008">
    <w:abstractNumId w:val="0"/>
  </w:num>
  <w:num w:numId="5" w16cid:durableId="1098718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AD6"/>
    <w:rsid w:val="00001C11"/>
    <w:rsid w:val="00036683"/>
    <w:rsid w:val="00053D13"/>
    <w:rsid w:val="000570F1"/>
    <w:rsid w:val="000600A9"/>
    <w:rsid w:val="000640EE"/>
    <w:rsid w:val="00087F52"/>
    <w:rsid w:val="0009795E"/>
    <w:rsid w:val="000A266C"/>
    <w:rsid w:val="000A7E67"/>
    <w:rsid w:val="000B5C23"/>
    <w:rsid w:val="000C2603"/>
    <w:rsid w:val="000D1C5E"/>
    <w:rsid w:val="000D4D7F"/>
    <w:rsid w:val="000D5C07"/>
    <w:rsid w:val="00102337"/>
    <w:rsid w:val="00114A37"/>
    <w:rsid w:val="00133BB6"/>
    <w:rsid w:val="001351AE"/>
    <w:rsid w:val="0014290C"/>
    <w:rsid w:val="00157110"/>
    <w:rsid w:val="00164576"/>
    <w:rsid w:val="00165AE7"/>
    <w:rsid w:val="00185750"/>
    <w:rsid w:val="001A1A9E"/>
    <w:rsid w:val="001B0D19"/>
    <w:rsid w:val="001B7096"/>
    <w:rsid w:val="001B7D29"/>
    <w:rsid w:val="001D1130"/>
    <w:rsid w:val="001D2C07"/>
    <w:rsid w:val="001E38BE"/>
    <w:rsid w:val="001F24C4"/>
    <w:rsid w:val="001F2C9B"/>
    <w:rsid w:val="00207D7D"/>
    <w:rsid w:val="00212817"/>
    <w:rsid w:val="00224702"/>
    <w:rsid w:val="0023533F"/>
    <w:rsid w:val="00244AEC"/>
    <w:rsid w:val="0025105A"/>
    <w:rsid w:val="00252CC2"/>
    <w:rsid w:val="00283144"/>
    <w:rsid w:val="00284C27"/>
    <w:rsid w:val="0029234A"/>
    <w:rsid w:val="002A1FC6"/>
    <w:rsid w:val="002B2060"/>
    <w:rsid w:val="002B323C"/>
    <w:rsid w:val="00305FEB"/>
    <w:rsid w:val="00310CA9"/>
    <w:rsid w:val="00312897"/>
    <w:rsid w:val="00314F32"/>
    <w:rsid w:val="00316CD0"/>
    <w:rsid w:val="00330982"/>
    <w:rsid w:val="00344691"/>
    <w:rsid w:val="00352EDC"/>
    <w:rsid w:val="00355CCA"/>
    <w:rsid w:val="0036733B"/>
    <w:rsid w:val="003974E4"/>
    <w:rsid w:val="003A4E1F"/>
    <w:rsid w:val="003A78C8"/>
    <w:rsid w:val="003B0839"/>
    <w:rsid w:val="003B5802"/>
    <w:rsid w:val="003B5F52"/>
    <w:rsid w:val="003E7CF0"/>
    <w:rsid w:val="00420BC7"/>
    <w:rsid w:val="0043215F"/>
    <w:rsid w:val="00436104"/>
    <w:rsid w:val="00467EA6"/>
    <w:rsid w:val="00485784"/>
    <w:rsid w:val="004874F2"/>
    <w:rsid w:val="0049261F"/>
    <w:rsid w:val="00495B6A"/>
    <w:rsid w:val="004A70A9"/>
    <w:rsid w:val="004C0D34"/>
    <w:rsid w:val="004C2D7C"/>
    <w:rsid w:val="004E7D4A"/>
    <w:rsid w:val="00547732"/>
    <w:rsid w:val="005514DD"/>
    <w:rsid w:val="00566CE2"/>
    <w:rsid w:val="00580FC1"/>
    <w:rsid w:val="0058795D"/>
    <w:rsid w:val="005B6139"/>
    <w:rsid w:val="005E5236"/>
    <w:rsid w:val="00601604"/>
    <w:rsid w:val="00601D95"/>
    <w:rsid w:val="00606195"/>
    <w:rsid w:val="00616AAA"/>
    <w:rsid w:val="00620E66"/>
    <w:rsid w:val="00630F65"/>
    <w:rsid w:val="00657547"/>
    <w:rsid w:val="00662A08"/>
    <w:rsid w:val="00670308"/>
    <w:rsid w:val="006734BD"/>
    <w:rsid w:val="006814F1"/>
    <w:rsid w:val="00683EF8"/>
    <w:rsid w:val="00684538"/>
    <w:rsid w:val="00694C5C"/>
    <w:rsid w:val="006A14B3"/>
    <w:rsid w:val="006B59BF"/>
    <w:rsid w:val="006D5016"/>
    <w:rsid w:val="006E1EDA"/>
    <w:rsid w:val="006F0275"/>
    <w:rsid w:val="00702F39"/>
    <w:rsid w:val="0071274D"/>
    <w:rsid w:val="0071594C"/>
    <w:rsid w:val="00721CC8"/>
    <w:rsid w:val="00747E7B"/>
    <w:rsid w:val="007665C0"/>
    <w:rsid w:val="00773AF5"/>
    <w:rsid w:val="00774804"/>
    <w:rsid w:val="00777179"/>
    <w:rsid w:val="007979E4"/>
    <w:rsid w:val="007B16E6"/>
    <w:rsid w:val="007C62AC"/>
    <w:rsid w:val="007D4008"/>
    <w:rsid w:val="00801D34"/>
    <w:rsid w:val="00806059"/>
    <w:rsid w:val="00807671"/>
    <w:rsid w:val="008462DD"/>
    <w:rsid w:val="0086736B"/>
    <w:rsid w:val="00876896"/>
    <w:rsid w:val="00885595"/>
    <w:rsid w:val="00890EFC"/>
    <w:rsid w:val="0089397D"/>
    <w:rsid w:val="008A0AE1"/>
    <w:rsid w:val="008A7C64"/>
    <w:rsid w:val="008B73D7"/>
    <w:rsid w:val="00912D60"/>
    <w:rsid w:val="00916F6C"/>
    <w:rsid w:val="00925228"/>
    <w:rsid w:val="00930129"/>
    <w:rsid w:val="00930569"/>
    <w:rsid w:val="00932EB9"/>
    <w:rsid w:val="009763D9"/>
    <w:rsid w:val="0099144E"/>
    <w:rsid w:val="00993D83"/>
    <w:rsid w:val="00996482"/>
    <w:rsid w:val="009A2F1B"/>
    <w:rsid w:val="009B0EC8"/>
    <w:rsid w:val="009B57F3"/>
    <w:rsid w:val="009F7D3C"/>
    <w:rsid w:val="00A1109E"/>
    <w:rsid w:val="00A13F4B"/>
    <w:rsid w:val="00A354CC"/>
    <w:rsid w:val="00A44EF8"/>
    <w:rsid w:val="00A55CBE"/>
    <w:rsid w:val="00A56C44"/>
    <w:rsid w:val="00A76E97"/>
    <w:rsid w:val="00A82AE7"/>
    <w:rsid w:val="00A83747"/>
    <w:rsid w:val="00AA3439"/>
    <w:rsid w:val="00AA4A19"/>
    <w:rsid w:val="00AA7396"/>
    <w:rsid w:val="00AB2F01"/>
    <w:rsid w:val="00AB6CF3"/>
    <w:rsid w:val="00AC5FE6"/>
    <w:rsid w:val="00AC6B49"/>
    <w:rsid w:val="00AE5AA4"/>
    <w:rsid w:val="00AE5FA8"/>
    <w:rsid w:val="00AF0B1F"/>
    <w:rsid w:val="00AF0BAB"/>
    <w:rsid w:val="00AF5A80"/>
    <w:rsid w:val="00B01687"/>
    <w:rsid w:val="00B034A5"/>
    <w:rsid w:val="00B27FB6"/>
    <w:rsid w:val="00B40660"/>
    <w:rsid w:val="00B41618"/>
    <w:rsid w:val="00B511FC"/>
    <w:rsid w:val="00B552AE"/>
    <w:rsid w:val="00B57ACB"/>
    <w:rsid w:val="00B97682"/>
    <w:rsid w:val="00BA6AD6"/>
    <w:rsid w:val="00BA72EB"/>
    <w:rsid w:val="00BD1553"/>
    <w:rsid w:val="00BE489A"/>
    <w:rsid w:val="00C2352A"/>
    <w:rsid w:val="00C72C51"/>
    <w:rsid w:val="00C84D63"/>
    <w:rsid w:val="00CA6088"/>
    <w:rsid w:val="00CB6509"/>
    <w:rsid w:val="00CD4C1B"/>
    <w:rsid w:val="00CE619F"/>
    <w:rsid w:val="00D4194E"/>
    <w:rsid w:val="00D44B8F"/>
    <w:rsid w:val="00D50D73"/>
    <w:rsid w:val="00D51510"/>
    <w:rsid w:val="00D56B9A"/>
    <w:rsid w:val="00DA0EA1"/>
    <w:rsid w:val="00DC270E"/>
    <w:rsid w:val="00DC4FA0"/>
    <w:rsid w:val="00DD4E25"/>
    <w:rsid w:val="00DD53FE"/>
    <w:rsid w:val="00DE2FBA"/>
    <w:rsid w:val="00DF50F0"/>
    <w:rsid w:val="00DF7F15"/>
    <w:rsid w:val="00E109D9"/>
    <w:rsid w:val="00E45DCE"/>
    <w:rsid w:val="00E50A87"/>
    <w:rsid w:val="00E6712D"/>
    <w:rsid w:val="00E758F5"/>
    <w:rsid w:val="00EA175B"/>
    <w:rsid w:val="00EB566E"/>
    <w:rsid w:val="00EC7FB2"/>
    <w:rsid w:val="00EE20F9"/>
    <w:rsid w:val="00EF3C04"/>
    <w:rsid w:val="00EF4440"/>
    <w:rsid w:val="00F147AF"/>
    <w:rsid w:val="00F41E0A"/>
    <w:rsid w:val="00F459F4"/>
    <w:rsid w:val="00F46B16"/>
    <w:rsid w:val="00F5289F"/>
    <w:rsid w:val="00F617A8"/>
    <w:rsid w:val="00F76713"/>
    <w:rsid w:val="00F82A7B"/>
    <w:rsid w:val="00F8369D"/>
    <w:rsid w:val="00FA5170"/>
    <w:rsid w:val="00FB144F"/>
    <w:rsid w:val="00FB3A4D"/>
    <w:rsid w:val="00FC2AEF"/>
    <w:rsid w:val="00FD5F4F"/>
    <w:rsid w:val="00FF03BB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486AA"/>
  <w15:docId w15:val="{334AD517-B13F-4536-8B55-2F0C680D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AD6"/>
  </w:style>
  <w:style w:type="paragraph" w:styleId="Heading1">
    <w:name w:val="heading 1"/>
    <w:basedOn w:val="Normal"/>
    <w:next w:val="Normal"/>
    <w:link w:val="Heading1Char"/>
    <w:uiPriority w:val="9"/>
    <w:qFormat/>
    <w:rsid w:val="00BA6AD6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AD6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AD6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AD6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AD6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AD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AD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AD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AD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AD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AD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AD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AD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AD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AD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AD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AD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AD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A6AD6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A6AD6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A6AD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AD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A6AD6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BA6AD6"/>
    <w:rPr>
      <w:b/>
      <w:bCs/>
      <w:spacing w:val="0"/>
    </w:rPr>
  </w:style>
  <w:style w:type="character" w:styleId="Emphasis">
    <w:name w:val="Emphasis"/>
    <w:uiPriority w:val="20"/>
    <w:qFormat/>
    <w:rsid w:val="00BA6AD6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A6AD6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BA6AD6"/>
  </w:style>
  <w:style w:type="paragraph" w:styleId="ListParagraph">
    <w:name w:val="List Paragraph"/>
    <w:basedOn w:val="Normal"/>
    <w:uiPriority w:val="34"/>
    <w:qFormat/>
    <w:rsid w:val="00BA6AD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A6AD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A6AD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AD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AD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BA6AD6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A6AD6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BA6AD6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BA6AD6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BA6AD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6AD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3F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8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Erickson Customer</dc:creator>
  <cp:keywords/>
  <dc:description/>
  <cp:lastModifiedBy>m3@DOMAIN.LOCAL</cp:lastModifiedBy>
  <cp:revision>15</cp:revision>
  <cp:lastPrinted>2023-03-29T13:48:00Z</cp:lastPrinted>
  <dcterms:created xsi:type="dcterms:W3CDTF">2010-09-20T18:39:00Z</dcterms:created>
  <dcterms:modified xsi:type="dcterms:W3CDTF">2023-03-29T13:50:00Z</dcterms:modified>
</cp:coreProperties>
</file>